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1" w:rsidRPr="00EF4C1B" w:rsidRDefault="002F2A91" w:rsidP="002F2A91">
      <w:pPr>
        <w:rPr>
          <w:b/>
          <w:color w:val="1F497D"/>
          <w:sz w:val="28"/>
          <w:szCs w:val="28"/>
        </w:rPr>
      </w:pPr>
      <w:r w:rsidRPr="00EF4C1B">
        <w:rPr>
          <w:b/>
          <w:color w:val="1F497D"/>
          <w:sz w:val="28"/>
          <w:szCs w:val="28"/>
        </w:rPr>
        <w:t>Legea 350/2001</w:t>
      </w:r>
      <w:r w:rsidR="00EF4C1B">
        <w:rPr>
          <w:b/>
          <w:color w:val="1F497D"/>
          <w:sz w:val="28"/>
          <w:szCs w:val="28"/>
        </w:rPr>
        <w:t xml:space="preserve"> (extrase)</w:t>
      </w:r>
      <w:bookmarkStart w:id="0" w:name="_GoBack"/>
      <w:bookmarkEnd w:id="0"/>
    </w:p>
    <w:p w:rsidR="002F2A91" w:rsidRPr="002F2A91" w:rsidRDefault="002F2A91" w:rsidP="002F2A91">
      <w:pPr>
        <w:rPr>
          <w:color w:val="1F497D"/>
          <w:sz w:val="24"/>
          <w:szCs w:val="24"/>
        </w:rPr>
      </w:pP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AF"/>
          <w:sz w:val="24"/>
          <w:szCs w:val="24"/>
          <w:lang w:eastAsia="ro-RO"/>
        </w:rPr>
        <w:t> Art. 43</w:t>
      </w:r>
      <w:r w:rsidRPr="002F2A91">
        <w:rPr>
          <w:rFonts w:ascii="Arial" w:hAnsi="Arial" w:cs="Arial"/>
          <w:b/>
          <w:bCs/>
          <w:color w:val="0000AF"/>
          <w:sz w:val="24"/>
          <w:szCs w:val="24"/>
          <w:vertAlign w:val="superscript"/>
          <w:lang w:eastAsia="ro-RO"/>
        </w:rPr>
        <w:t>1</w:t>
      </w:r>
      <w:r w:rsidRPr="002F2A91">
        <w:rPr>
          <w:rFonts w:ascii="Arial" w:hAnsi="Arial" w:cs="Arial"/>
          <w:b/>
          <w:bCs/>
          <w:color w:val="0000AF"/>
          <w:sz w:val="24"/>
          <w:szCs w:val="24"/>
          <w:lang w:eastAsia="ro-RO"/>
        </w:rPr>
        <w:t>.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- </w:t>
      </w:r>
      <w:r w:rsidRPr="002F2A91">
        <w:rPr>
          <w:rFonts w:ascii="Arial" w:hAnsi="Arial" w:cs="Arial"/>
          <w:b/>
          <w:bCs/>
          <w:color w:val="74929F"/>
          <w:sz w:val="24"/>
          <w:szCs w:val="24"/>
          <w:lang w:eastAsia="ro-RO"/>
        </w:rPr>
        <w:t>(1)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În vederea asigurării dezvoltării coerente şi durabile, corelării priorităţilor de dezvoltare şi eficientizării investiţiilor publice, valorificării resurselor naturale şi culturale, autorităţile administraţiei publice locale ale unităţilor administrativ-teritoriale din cadrul aglomerărilor urbane şi zonelor metropolitane definite conform legii elaborează strategia de dezvoltare teritorială zonală periurbană/metropolitană ca documentaţie de planificare teritorială integrată pentru fundamentarea planurilor urbanistice generale.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74929F"/>
          <w:sz w:val="24"/>
          <w:szCs w:val="24"/>
          <w:lang w:eastAsia="ro-RO"/>
        </w:rPr>
        <w:t>   (2)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Strategia prevăzută la alin. (1) se elaborează în cadrul unui parteneriat format din reprezentanţi ai consiliului judeţean şi ai autorităţilor administraţiilor publice locale din oraşul-centru polarizator, împreună cu toate comunele învecinate, şi, după caz, din reprezentanţi ai Ministerului Dezvoltării Regionale şi Turismului.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74929F"/>
          <w:sz w:val="24"/>
          <w:szCs w:val="24"/>
          <w:lang w:eastAsia="ro-RO"/>
        </w:rPr>
        <w:t>   (3)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Strategia de dezvoltare teritorială zonală periurbană/metropolitană se finanţează de către partenerii asociaţi şi/sau de consiliul judeţean şi se aprobă de către consiliul judeţean, cu avizul parteneriatului periurban.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74929F"/>
          <w:sz w:val="24"/>
          <w:szCs w:val="24"/>
          <w:lang w:eastAsia="ro-RO"/>
        </w:rPr>
        <w:t>   (4)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Pentru localităţile de rang 1 şi 2, strategia de dezvoltare teritorială zonală periurbană/metropolitană a teritoriului şi planurile de mobilitate urbană zonal periurban/metropolitan se iniţiază de către consiliul judeţean sau de către oraşul-centru polarizator.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</w:t>
      </w:r>
      <w:bookmarkStart w:id="1" w:name="ln2nota"/>
      <w:r w:rsidRPr="002F2A91">
        <w:rPr>
          <w:rFonts w:ascii="Verdana" w:hAnsi="Verdana"/>
          <w:color w:val="000000"/>
          <w:sz w:val="24"/>
          <w:szCs w:val="24"/>
          <w:lang w:eastAsia="ro-RO"/>
        </w:rPr>
        <w:t> ___________</w:t>
      </w:r>
      <w:bookmarkEnd w:id="1"/>
    </w:p>
    <w:p w:rsidR="002F2A91" w:rsidRPr="002F2A91" w:rsidRDefault="002F2A91" w:rsidP="002F2A91">
      <w:pPr>
        <w:shd w:val="clear" w:color="auto" w:fill="FFFFFF"/>
        <w:rPr>
          <w:rFonts w:ascii="Verdana" w:hAnsi="Verdana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Alineatul (4) a fost introdus prin punctul 19. din Ordonanţă de urgenţă </w:t>
      </w:r>
      <w:hyperlink r:id="rId5" w:history="1">
        <w:r w:rsidRPr="002F2A91">
          <w:rPr>
            <w:rStyle w:val="Hyperlink"/>
            <w:rFonts w:ascii="Verdana" w:hAnsi="Verdana"/>
            <w:color w:val="000066"/>
            <w:sz w:val="24"/>
            <w:szCs w:val="24"/>
            <w:lang w:eastAsia="ro-RO"/>
          </w:rPr>
          <w:t>nr. 7/2011</w:t>
        </w:r>
      </w:hyperlink>
      <w:r w:rsidRPr="002F2A91">
        <w:rPr>
          <w:rFonts w:ascii="Verdana" w:hAnsi="Verdana"/>
          <w:color w:val="000000"/>
          <w:sz w:val="24"/>
          <w:szCs w:val="24"/>
          <w:lang w:eastAsia="ro-RO"/>
        </w:rPr>
        <w:t> începând cu 13.07.2013.</w:t>
      </w:r>
    </w:p>
    <w:p w:rsidR="002F2A91" w:rsidRPr="002F2A91" w:rsidRDefault="002F2A91" w:rsidP="002F2A91">
      <w:pPr>
        <w:shd w:val="clear" w:color="auto" w:fill="FFFFFF"/>
        <w:rPr>
          <w:rFonts w:ascii="Verdana" w:hAnsi="Verdana"/>
          <w:color w:val="000000"/>
          <w:sz w:val="24"/>
          <w:szCs w:val="24"/>
          <w:lang w:eastAsia="ro-RO"/>
        </w:rPr>
      </w:pP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AF"/>
          <w:sz w:val="24"/>
          <w:szCs w:val="24"/>
          <w:lang w:eastAsia="ro-RO"/>
        </w:rPr>
        <w:t> Art. 46</w:t>
      </w:r>
      <w:r w:rsidRPr="002F2A91">
        <w:rPr>
          <w:rFonts w:ascii="Arial" w:hAnsi="Arial" w:cs="Arial"/>
          <w:b/>
          <w:bCs/>
          <w:color w:val="0000AF"/>
          <w:sz w:val="24"/>
          <w:szCs w:val="24"/>
          <w:vertAlign w:val="superscript"/>
          <w:lang w:eastAsia="ro-RO"/>
        </w:rPr>
        <w:t>1</w:t>
      </w:r>
      <w:r w:rsidRPr="002F2A91">
        <w:rPr>
          <w:rFonts w:ascii="Arial" w:hAnsi="Arial" w:cs="Arial"/>
          <w:b/>
          <w:bCs/>
          <w:color w:val="0000AF"/>
          <w:sz w:val="24"/>
          <w:szCs w:val="24"/>
          <w:lang w:eastAsia="ro-RO"/>
        </w:rPr>
        <w:t>.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- Planul urbanistic general cuprinde piese scrise şi desenate cu privire la: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a)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diagnosticul prospectiv, realizat pe baza analizei evoluţiei istorice, precum şi a previziunilor economice şi demografice, precizând nevoile identificate în materie de dezvoltare economică, socială şi culturală, de amenajare a spaţiului, de mediu, locuire, transport, spaţii şi echipamente publice şi servicii;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b)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strategia de dezvoltare spaţială a localităţii;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c)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regulamentul local de urbanism aferent acestuia;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d)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planul de acţiune pentru implementare şi programul de investiţii publice.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8F"/>
          <w:sz w:val="24"/>
          <w:szCs w:val="24"/>
          <w:lang w:eastAsia="ro-RO"/>
        </w:rPr>
        <w:t>   e)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planul de mobilitate urbană.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___________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Litera e) a fost introdusă prin punctul 23. din Ordonanţă de urgenţă </w:t>
      </w:r>
      <w:hyperlink r:id="rId6" w:history="1">
        <w:r w:rsidRPr="002F2A91">
          <w:rPr>
            <w:rStyle w:val="Hyperlink"/>
            <w:rFonts w:ascii="Verdana" w:hAnsi="Verdana"/>
            <w:color w:val="000066"/>
            <w:sz w:val="24"/>
            <w:szCs w:val="24"/>
            <w:lang w:eastAsia="ro-RO"/>
          </w:rPr>
          <w:t>nr. 7/2011</w:t>
        </w:r>
      </w:hyperlink>
      <w:r w:rsidRPr="002F2A91">
        <w:rPr>
          <w:rFonts w:ascii="Verdana" w:hAnsi="Verdana"/>
          <w:color w:val="000000"/>
          <w:sz w:val="24"/>
          <w:szCs w:val="24"/>
          <w:lang w:eastAsia="ro-RO"/>
        </w:rPr>
        <w:t> începând cu 13.07.2013.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Arial" w:hAnsi="Arial" w:cs="Arial"/>
          <w:b/>
          <w:bCs/>
          <w:color w:val="000000"/>
          <w:sz w:val="24"/>
          <w:szCs w:val="24"/>
          <w:lang w:eastAsia="ro-RO"/>
        </w:rPr>
        <w:t>  </w:t>
      </w:r>
      <w:r w:rsidRPr="002F2A91">
        <w:rPr>
          <w:rFonts w:ascii="Arial" w:hAnsi="Arial" w:cs="Arial"/>
          <w:color w:val="000000"/>
          <w:sz w:val="24"/>
          <w:szCs w:val="24"/>
          <w:lang w:eastAsia="ro-RO"/>
        </w:rPr>
        <w:t> ▪ Plan de mobilitate urbană - instrumentul de planificare strategică teritorială prin care sunt corelate dezvoltarea teritorială a localităţilor din zona periurbană/metropolitană cu nevoile de mobilitate şi transport al persoanelor, bunurilor şi mărfurilor.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___________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  <w:r w:rsidRPr="002F2A91">
        <w:rPr>
          <w:rFonts w:ascii="Verdana" w:hAnsi="Verdana"/>
          <w:color w:val="000000"/>
          <w:sz w:val="24"/>
          <w:szCs w:val="24"/>
          <w:lang w:eastAsia="ro-RO"/>
        </w:rPr>
        <w:t>    Bulina a fost introdusă prin punctul 40</w:t>
      </w:r>
      <w:r w:rsidRPr="002F2A91">
        <w:rPr>
          <w:rFonts w:ascii="Verdana" w:hAnsi="Verdana"/>
          <w:color w:val="000000"/>
          <w:sz w:val="24"/>
          <w:szCs w:val="24"/>
          <w:vertAlign w:val="superscript"/>
          <w:lang w:eastAsia="ro-RO"/>
        </w:rPr>
        <w:t>1</w:t>
      </w:r>
      <w:r w:rsidRPr="002F2A91">
        <w:rPr>
          <w:rFonts w:ascii="Verdana" w:hAnsi="Verdana"/>
          <w:color w:val="000000"/>
          <w:sz w:val="24"/>
          <w:szCs w:val="24"/>
          <w:lang w:eastAsia="ro-RO"/>
        </w:rPr>
        <w:t>. din Ordonanţă de urgenţă </w:t>
      </w:r>
      <w:hyperlink r:id="rId7" w:history="1">
        <w:r w:rsidRPr="002F2A91">
          <w:rPr>
            <w:rStyle w:val="Hyperlink"/>
            <w:rFonts w:ascii="Verdana" w:hAnsi="Verdana"/>
            <w:color w:val="000066"/>
            <w:sz w:val="24"/>
            <w:szCs w:val="24"/>
            <w:lang w:eastAsia="ro-RO"/>
          </w:rPr>
          <w:t>nr. 7/2011</w:t>
        </w:r>
      </w:hyperlink>
      <w:r w:rsidRPr="002F2A91">
        <w:rPr>
          <w:rFonts w:ascii="Verdana" w:hAnsi="Verdana"/>
          <w:color w:val="000000"/>
          <w:sz w:val="24"/>
          <w:szCs w:val="24"/>
          <w:lang w:eastAsia="ro-RO"/>
        </w:rPr>
        <w:t> începând cu 13.07.2013.</w:t>
      </w:r>
    </w:p>
    <w:p w:rsidR="002F2A91" w:rsidRPr="002F2A91" w:rsidRDefault="002F2A91" w:rsidP="002F2A91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D20520" w:rsidRDefault="00EF4C1B"/>
    <w:sectPr w:rsidR="00D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91"/>
    <w:rsid w:val="002F2A91"/>
    <w:rsid w:val="00522102"/>
    <w:rsid w:val="00602076"/>
    <w:rsid w:val="00AC50EF"/>
    <w:rsid w:val="00B32121"/>
    <w:rsid w:val="00EF4C1B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2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n2Go2lnk(368973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n2Go2lnk(368973);" TargetMode="External"/><Relationship Id="rId5" Type="http://schemas.openxmlformats.org/officeDocument/2006/relationships/hyperlink" Target="javascript:ln2Go2lnk(368973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CHISER</dc:creator>
  <cp:lastModifiedBy>Sava CHISER</cp:lastModifiedBy>
  <cp:revision>3</cp:revision>
  <dcterms:created xsi:type="dcterms:W3CDTF">2015-01-13T15:32:00Z</dcterms:created>
  <dcterms:modified xsi:type="dcterms:W3CDTF">2015-03-04T07:43:00Z</dcterms:modified>
</cp:coreProperties>
</file>